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Anche questo è un canto “preso in prestito”.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Non si sa la provenienza ma si cantava già all’inizio dell’OMG.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Ripercorre il cammino dei ragazzi volontari.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Poi si sono aggiunti i gesti.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CANTO SU YOUTUBE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https://www.youtube.com/watch?v=wou6FbCMvIc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wou6FbCMv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